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E5" w:rsidRDefault="006F33E5" w:rsidP="006F33E5">
      <w:pPr>
        <w:jc w:val="center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Муниципальная программа Красногорского района</w:t>
      </w:r>
    </w:p>
    <w:p w:rsidR="006F33E5" w:rsidRDefault="006F33E5" w:rsidP="006F33E5">
      <w:pPr>
        <w:jc w:val="center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«Развитие культуры» на 2015-2024 годы</w:t>
      </w:r>
    </w:p>
    <w:p w:rsidR="006F33E5" w:rsidRDefault="006F33E5" w:rsidP="006F33E5">
      <w:pPr>
        <w:spacing w:after="240"/>
        <w:ind w:right="-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Краткая характеристика (паспорт) муниципальной программы</w:t>
      </w:r>
    </w:p>
    <w:tbl>
      <w:tblPr>
        <w:tblW w:w="9770" w:type="dxa"/>
        <w:tblInd w:w="-1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20"/>
        <w:gridCol w:w="1095"/>
        <w:gridCol w:w="1485"/>
        <w:gridCol w:w="1860"/>
        <w:gridCol w:w="1710"/>
        <w:gridCol w:w="1700"/>
      </w:tblGrid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AB0305" w:rsidRDefault="006F33E5" w:rsidP="002D3E2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E5" w:rsidRPr="0084505C" w:rsidRDefault="006F33E5" w:rsidP="002D3E20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культуры» на 2015-2024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F33E5" w:rsidRPr="0084505C" w:rsidTr="002D3E20">
        <w:trPr>
          <w:trHeight w:val="140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03.1 – Организация библиотечного обслуживания населения.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03.2 – </w:t>
            </w:r>
            <w:r w:rsidRPr="0084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досуга, предоставление услуг организаций культуры и доступа к музейным фондам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03.3 - </w:t>
            </w:r>
            <w:r w:rsidRPr="0084505C">
              <w:rPr>
                <w:rStyle w:val="wT4"/>
                <w:rFonts w:ascii="Times New Roman" w:hAnsi="Times New Roman" w:cs="Times New Roman"/>
                <w:b w:val="0"/>
                <w:sz w:val="24"/>
                <w:szCs w:val="24"/>
              </w:rPr>
              <w:t>Реализация национальной политики, р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местного народного творчества. 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5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03.4 – </w:t>
            </w:r>
            <w:r w:rsidRPr="0084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муниципальной программы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Заместитель главы А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дминистрации муниципального образования «Красногорский район» по социальным вопросам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430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спорта и молодёжной политики Администрации муниципального образования «Красногорский  район», Администрация МО «Красногорский район» 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Муниципальное бюджетное учреждение </w:t>
            </w:r>
            <w:proofErr w:type="spellStart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комплекс «Красногорский»,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Муниципальное бюджетное учреждение культуры «</w:t>
            </w:r>
            <w:proofErr w:type="spellStart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Красногорская</w:t>
            </w:r>
            <w:proofErr w:type="spellEnd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библиотека»,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Муниципальное бюджетное учреждение культуры «Красногорский районный краеведческий музей»,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Муниципальное бюджетное учреждение культуры «Красногорский дом ремёсел»,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Отдел народного образования муниципального образования «Красногорский район»,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Отдел социальной защиты населения в Красногорском районе.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Создание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Совершенствование системы библиотечного обслуживания, повышение качества и доступности библиотечных услуг для населения Красногорского района, вне зависимости от места проживания.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Охрана и сохранение культурного и исторического наследия, расширение доступа к культурным ценностям и информации.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Сохранение и развитие национальных культур народов, проживающих на территории Красногорского района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, укрепление их духовной общности.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Сохранение кадрового потенциала отрасли, повышение престижности и привлекательности профессий в сфере культуры.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повышение эффективности и результативности деятельности сферы культуры в Красногорском районе.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Целевые показатели (индикаторы) определены по подпрограммам муниципальной программы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Срок реализации муниципальной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ммы и ее подпрограмм - 2015-2024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Этапы реализации муниципальной программы и ее подпрограмм не выделяются.</w:t>
            </w:r>
          </w:p>
        </w:tc>
      </w:tr>
      <w:tr w:rsidR="006F33E5" w:rsidRPr="0084505C" w:rsidTr="002D3E20">
        <w:trPr>
          <w:trHeight w:val="63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за счет средств бюджета  Красногорского района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Объем средств бюджета Красногорского района на реализацию муниципальной программы составит (в тыс. руб.):</w:t>
            </w:r>
          </w:p>
        </w:tc>
      </w:tr>
      <w:tr w:rsidR="006F33E5" w:rsidRPr="0084505C" w:rsidTr="002D3E20">
        <w:trPr>
          <w:trHeight w:val="286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E5" w:rsidRPr="0084505C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E5" w:rsidRPr="0084505C" w:rsidRDefault="006F33E5" w:rsidP="002D3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E5" w:rsidRPr="0084505C" w:rsidRDefault="006F33E5" w:rsidP="002D3E20">
            <w:pPr>
              <w:pStyle w:val="a3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ind w:right="131"/>
              <w:jc w:val="center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</w:tr>
      <w:tr w:rsidR="006F33E5" w:rsidRPr="0084505C" w:rsidTr="002D3E20">
        <w:trPr>
          <w:trHeight w:val="737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Средств бюджета района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Субсидий из бюджета УР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ind w:right="131"/>
              <w:jc w:val="center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Бюджетов поселений</w:t>
            </w:r>
          </w:p>
        </w:tc>
      </w:tr>
      <w:tr w:rsidR="006F33E5" w:rsidRPr="0084505C" w:rsidTr="002D3E20">
        <w:trPr>
          <w:trHeight w:val="200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right="1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 xml:space="preserve">    2015г.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26894,7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26894,7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62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28377,9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28377,9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322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23149,1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23149,1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83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44094,3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44094,3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3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45344,641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42775,8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2568,841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8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42745,8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42745,8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8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44455,7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44455,7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8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46234,0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46234,0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8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48083,3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48083,3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278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50006,6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50006,6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679"/>
        </w:trPr>
        <w:tc>
          <w:tcPr>
            <w:tcW w:w="192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Итого 2015-2024 гг.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355291,441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352722,6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33E5" w:rsidRPr="00FB190B" w:rsidRDefault="006F33E5" w:rsidP="002D3E20">
            <w:pPr>
              <w:pStyle w:val="a3"/>
              <w:snapToGrid w:val="0"/>
              <w:ind w:left="34" w:right="131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90B">
              <w:rPr>
                <w:rFonts w:ascii="Times New Roman" w:hAnsi="Times New Roman" w:cs="Times New Roman"/>
                <w:sz w:val="24"/>
                <w:szCs w:val="24"/>
              </w:rPr>
              <w:t>2568,841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3E5" w:rsidRPr="0084505C" w:rsidTr="002D3E20">
        <w:trPr>
          <w:trHeight w:val="557"/>
        </w:trPr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napToGrid w:val="0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right="131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   Ресурсное обеспечение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 муниципального образования «Красногорский район» подлежит уточнению в рамках бюджетного цикла.</w:t>
            </w:r>
          </w:p>
        </w:tc>
      </w:tr>
      <w:tr w:rsidR="006F33E5" w:rsidRPr="0084505C" w:rsidTr="002D3E20">
        <w:trPr>
          <w:trHeight w:val="2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111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3E5" w:rsidRPr="0084505C" w:rsidRDefault="006F33E5" w:rsidP="002D3E20">
            <w:pPr>
              <w:pStyle w:val="a3"/>
              <w:spacing w:line="276" w:lineRule="auto"/>
              <w:ind w:left="34" w:right="131" w:firstLine="28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программы: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1) удовлетворение потребностей населения Красногорского района в библиотечных услугах, повышение их качества и доступности;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2)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культуры;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3) укрепление духовной общности, сохранение и развитие национальных культур, популяризация истории и традиций народов, проживающих на территории Красногорского района;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4) повышение доступности и качества услуг, оказываемых населению </w:t>
            </w:r>
            <w:r w:rsidRPr="00845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в  сферы культуры.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От реализации муниципальной  программы будут получены социальный и экономический эффекты, влияющие на другие сферы жизнедеятельности.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влияет на основы функционирования общества.</w:t>
            </w:r>
          </w:p>
          <w:p w:rsidR="006F33E5" w:rsidRPr="0084505C" w:rsidRDefault="006F33E5" w:rsidP="002D3E20">
            <w:pPr>
              <w:pStyle w:val="a3"/>
              <w:spacing w:line="276" w:lineRule="auto"/>
              <w:ind w:left="34" w:right="131" w:firstLine="142"/>
              <w:jc w:val="both"/>
              <w:rPr>
                <w:sz w:val="24"/>
                <w:szCs w:val="24"/>
              </w:rPr>
            </w:pPr>
            <w:r w:rsidRPr="0084505C">
              <w:rPr>
                <w:rFonts w:ascii="Times New Roman" w:hAnsi="Times New Roman" w:cs="Times New Roman"/>
                <w:sz w:val="24"/>
                <w:szCs w:val="24"/>
              </w:rPr>
              <w:t xml:space="preserve">   Экономический эффект заключается в создании благоприятных условий жизнедеятельности на территории Красногорского района, повышение интеллектуального потенциала его жителей, что в конечном итоге влияет на производительность труда, объем инвестиций. Сохранение, развитие и популяризация нематериального культурного наследия может стать одним из ключевых факторов развития туризма на территории района.</w:t>
            </w:r>
          </w:p>
        </w:tc>
      </w:tr>
    </w:tbl>
    <w:p w:rsidR="006F33E5" w:rsidRPr="0084505C" w:rsidRDefault="006F33E5" w:rsidP="006F33E5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F33E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6F33E5"/>
    <w:rsid w:val="006F3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T4">
    <w:name w:val="wT4"/>
    <w:rsid w:val="006F33E5"/>
    <w:rPr>
      <w:b/>
    </w:rPr>
  </w:style>
  <w:style w:type="paragraph" w:styleId="a3">
    <w:name w:val="No Spacing"/>
    <w:qFormat/>
    <w:rsid w:val="006F33E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4589</Characters>
  <Application>Microsoft Office Word</Application>
  <DocSecurity>0</DocSecurity>
  <Lines>38</Lines>
  <Paragraphs>10</Paragraphs>
  <ScaleCrop>false</ScaleCrop>
  <Company>Министерство экономики УР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2020-11-25T10:43:00Z</dcterms:created>
  <dcterms:modified xsi:type="dcterms:W3CDTF">2020-11-25T10:43:00Z</dcterms:modified>
</cp:coreProperties>
</file>